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3EE2F" w14:textId="11CADFE4" w:rsidR="00AD5A87" w:rsidRPr="00A502D8" w:rsidRDefault="00AD5A87" w:rsidP="00AD5A87">
      <w:pPr>
        <w:jc w:val="center"/>
        <w:rPr>
          <w:rFonts w:ascii="Comic Sans MS" w:hAnsi="Comic Sans MS"/>
          <w:b/>
          <w:sz w:val="28"/>
          <w:szCs w:val="28"/>
        </w:rPr>
      </w:pPr>
      <w:r w:rsidRPr="00A502D8">
        <w:rPr>
          <w:rFonts w:ascii="Comic Sans MS" w:hAnsi="Comic Sans MS"/>
          <w:b/>
          <w:sz w:val="28"/>
          <w:szCs w:val="28"/>
        </w:rPr>
        <w:t xml:space="preserve">L’année de </w:t>
      </w:r>
      <w:r>
        <w:rPr>
          <w:rFonts w:ascii="Comic Sans MS" w:hAnsi="Comic Sans MS"/>
          <w:b/>
          <w:sz w:val="28"/>
          <w:szCs w:val="28"/>
        </w:rPr>
        <w:t>Quatrième</w:t>
      </w:r>
      <w:r w:rsidRPr="00A502D8">
        <w:rPr>
          <w:rFonts w:ascii="Comic Sans MS" w:hAnsi="Comic Sans MS"/>
          <w:b/>
          <w:sz w:val="28"/>
          <w:szCs w:val="28"/>
        </w:rPr>
        <w:t xml:space="preserve"> en Français.</w:t>
      </w:r>
    </w:p>
    <w:p w14:paraId="57353F90" w14:textId="77777777" w:rsidR="00AD5A87" w:rsidRPr="004C2E27" w:rsidRDefault="00AD5A87" w:rsidP="00AD5A87">
      <w:pPr>
        <w:rPr>
          <w:rFonts w:ascii="Comic Sans MS" w:hAnsi="Comic Sans MS"/>
          <w:sz w:val="24"/>
          <w:szCs w:val="24"/>
        </w:rPr>
      </w:pPr>
    </w:p>
    <w:p w14:paraId="30D463E3" w14:textId="05541491" w:rsidR="00AD5A87" w:rsidRPr="003954F6" w:rsidRDefault="00AD5A87" w:rsidP="00AD5A87">
      <w:pPr>
        <w:rPr>
          <w:rFonts w:ascii="Arial" w:hAnsi="Arial"/>
          <w:sz w:val="24"/>
          <w:szCs w:val="24"/>
        </w:rPr>
      </w:pPr>
      <w:r w:rsidRPr="003954F6">
        <w:rPr>
          <w:rFonts w:ascii="Arial" w:hAnsi="Arial"/>
          <w:sz w:val="24"/>
          <w:szCs w:val="24"/>
        </w:rPr>
        <w:t>La Quatrième est l’année centrale du cycle 4 qui est appelé cycle des approfondissements.</w:t>
      </w:r>
    </w:p>
    <w:p w14:paraId="5F08B682" w14:textId="092AF8BA" w:rsidR="00AD5A87" w:rsidRPr="003954F6" w:rsidRDefault="00AD5A87" w:rsidP="00AD5A87">
      <w:pPr>
        <w:rPr>
          <w:rFonts w:ascii="Arial" w:hAnsi="Arial"/>
          <w:sz w:val="24"/>
          <w:szCs w:val="24"/>
        </w:rPr>
      </w:pPr>
      <w:r w:rsidRPr="003954F6">
        <w:rPr>
          <w:rFonts w:ascii="Arial" w:hAnsi="Arial"/>
          <w:sz w:val="24"/>
          <w:szCs w:val="24"/>
        </w:rPr>
        <w:t>Les règles de vie au collège sont acquises et l’élève est capable d’analyser, de synthétiser et d’approfondir. Il est en route pour le brevet et vers le travail en autonomie.</w:t>
      </w:r>
    </w:p>
    <w:p w14:paraId="6C4E7829" w14:textId="77777777" w:rsidR="00AD5A87" w:rsidRPr="003954F6" w:rsidRDefault="00AD5A87" w:rsidP="00AD5A87">
      <w:pPr>
        <w:rPr>
          <w:rFonts w:ascii="Arial" w:hAnsi="Arial"/>
          <w:sz w:val="24"/>
          <w:szCs w:val="24"/>
        </w:rPr>
      </w:pPr>
      <w:r w:rsidRPr="003954F6">
        <w:rPr>
          <w:rFonts w:ascii="Arial" w:hAnsi="Arial"/>
          <w:sz w:val="24"/>
          <w:szCs w:val="24"/>
        </w:rPr>
        <w:t>Bien entendu, il est exigé d’avoir son matériel jusqu’à LA FIN DE L’ANNEE. Le manuel ne servira pas mais pourra être un appui à la maison.</w:t>
      </w:r>
    </w:p>
    <w:p w14:paraId="19649C0E" w14:textId="77777777" w:rsidR="00AD5A87" w:rsidRPr="003954F6" w:rsidRDefault="00AD5A87" w:rsidP="00AD5A87">
      <w:pPr>
        <w:rPr>
          <w:rFonts w:ascii="Arial" w:hAnsi="Arial"/>
          <w:sz w:val="24"/>
          <w:szCs w:val="24"/>
        </w:rPr>
      </w:pPr>
      <w:r w:rsidRPr="003954F6">
        <w:rPr>
          <w:rFonts w:ascii="Arial" w:hAnsi="Arial"/>
          <w:sz w:val="24"/>
          <w:szCs w:val="24"/>
        </w:rPr>
        <w:t>Enfin, il ne faudra pas hésiter à signaler toute incompréhension : je peux fournir des explications et des éclaircissements. Cependant, il est interdit de baisser les bras et d’attendre que le temps passe : il y a tellement à faire cette année…</w:t>
      </w:r>
    </w:p>
    <w:p w14:paraId="43C392F0" w14:textId="77777777" w:rsidR="00AD5A87" w:rsidRPr="003954F6" w:rsidRDefault="00AD5A87" w:rsidP="00AD5A87">
      <w:pPr>
        <w:tabs>
          <w:tab w:val="left" w:pos="6675"/>
        </w:tabs>
        <w:rPr>
          <w:rFonts w:ascii="Arial" w:hAnsi="Arial"/>
          <w:sz w:val="24"/>
          <w:szCs w:val="24"/>
        </w:rPr>
      </w:pPr>
      <w:r w:rsidRPr="003954F6">
        <w:rPr>
          <w:rFonts w:ascii="Arial" w:hAnsi="Arial"/>
          <w:sz w:val="24"/>
          <w:szCs w:val="24"/>
        </w:rPr>
        <w:t>Voici ce que nous allons aborder ensemble :</w:t>
      </w:r>
      <w:r w:rsidRPr="003954F6">
        <w:rPr>
          <w:rFonts w:ascii="Arial" w:hAnsi="Arial"/>
          <w:sz w:val="24"/>
          <w:szCs w:val="24"/>
        </w:rPr>
        <w:tab/>
      </w:r>
    </w:p>
    <w:tbl>
      <w:tblPr>
        <w:tblStyle w:val="Grilledutableau"/>
        <w:tblW w:w="0" w:type="auto"/>
        <w:tblLook w:val="04A0" w:firstRow="1" w:lastRow="0" w:firstColumn="1" w:lastColumn="0" w:noHBand="0" w:noVBand="1"/>
      </w:tblPr>
      <w:tblGrid>
        <w:gridCol w:w="1757"/>
        <w:gridCol w:w="3207"/>
        <w:gridCol w:w="2628"/>
        <w:gridCol w:w="2864"/>
      </w:tblGrid>
      <w:tr w:rsidR="00DF6EED" w:rsidRPr="003954F6" w14:paraId="34585163" w14:textId="77777777" w:rsidTr="005C0CEB">
        <w:tc>
          <w:tcPr>
            <w:tcW w:w="1565" w:type="dxa"/>
          </w:tcPr>
          <w:p w14:paraId="40E8D076" w14:textId="77777777" w:rsidR="00AD5A87" w:rsidRPr="003954F6" w:rsidRDefault="00AD5A87" w:rsidP="005C0CEB">
            <w:pPr>
              <w:rPr>
                <w:rFonts w:ascii="Arial" w:hAnsi="Arial"/>
              </w:rPr>
            </w:pPr>
          </w:p>
        </w:tc>
        <w:tc>
          <w:tcPr>
            <w:tcW w:w="3250" w:type="dxa"/>
          </w:tcPr>
          <w:p w14:paraId="3E921F73" w14:textId="77777777" w:rsidR="00AD5A87" w:rsidRPr="003954F6" w:rsidRDefault="00AD5A87" w:rsidP="005C0CEB">
            <w:pPr>
              <w:tabs>
                <w:tab w:val="left" w:pos="6675"/>
              </w:tabs>
              <w:rPr>
                <w:rFonts w:ascii="Arial" w:hAnsi="Arial"/>
                <w:b/>
              </w:rPr>
            </w:pPr>
            <w:r w:rsidRPr="003954F6">
              <w:rPr>
                <w:rFonts w:ascii="Arial" w:hAnsi="Arial"/>
                <w:b/>
              </w:rPr>
              <w:t>Grandes lignes de la période.</w:t>
            </w:r>
          </w:p>
        </w:tc>
        <w:tc>
          <w:tcPr>
            <w:tcW w:w="2693" w:type="dxa"/>
          </w:tcPr>
          <w:p w14:paraId="06CD5DCA" w14:textId="77777777" w:rsidR="00AD5A87" w:rsidRPr="003954F6" w:rsidRDefault="00AD5A87" w:rsidP="005C0CEB">
            <w:pPr>
              <w:rPr>
                <w:rFonts w:ascii="Arial" w:hAnsi="Arial"/>
              </w:rPr>
            </w:pPr>
            <w:r w:rsidRPr="003954F6">
              <w:rPr>
                <w:rFonts w:ascii="Arial" w:hAnsi="Arial"/>
                <w:b/>
              </w:rPr>
              <w:t xml:space="preserve">Livres </w:t>
            </w:r>
            <w:r w:rsidRPr="003954F6">
              <w:rPr>
                <w:rFonts w:ascii="Arial" w:hAnsi="Arial"/>
                <w:b/>
                <w:u w:val="single"/>
              </w:rPr>
              <w:t>à ACHETER</w:t>
            </w:r>
            <w:r w:rsidRPr="003954F6">
              <w:rPr>
                <w:rFonts w:ascii="Arial" w:hAnsi="Arial"/>
                <w:b/>
              </w:rPr>
              <w:t xml:space="preserve"> (ou à se procurer au CDI), à lire et à amener obligatoirement.</w:t>
            </w:r>
          </w:p>
        </w:tc>
        <w:tc>
          <w:tcPr>
            <w:tcW w:w="2948" w:type="dxa"/>
          </w:tcPr>
          <w:p w14:paraId="0F93CE26" w14:textId="77777777" w:rsidR="00AD5A87" w:rsidRPr="003954F6" w:rsidRDefault="00AD5A87" w:rsidP="005C0CEB">
            <w:pPr>
              <w:rPr>
                <w:rFonts w:ascii="Arial" w:hAnsi="Arial"/>
              </w:rPr>
            </w:pPr>
            <w:r w:rsidRPr="003954F6">
              <w:rPr>
                <w:rFonts w:ascii="Arial" w:hAnsi="Arial"/>
                <w:b/>
              </w:rPr>
              <w:t>Livres conseillés en prolongement mais NON OBLIGATOIRES.</w:t>
            </w:r>
          </w:p>
        </w:tc>
      </w:tr>
      <w:tr w:rsidR="00DF6EED" w:rsidRPr="003954F6" w14:paraId="079C01A2" w14:textId="77777777" w:rsidTr="005C0CEB">
        <w:tc>
          <w:tcPr>
            <w:tcW w:w="1565" w:type="dxa"/>
          </w:tcPr>
          <w:p w14:paraId="3B3704AD" w14:textId="285C4B3D" w:rsidR="00AD5A87" w:rsidRPr="003954F6" w:rsidRDefault="00AD5A87" w:rsidP="005C0CEB">
            <w:pPr>
              <w:rPr>
                <w:rFonts w:ascii="Arial" w:hAnsi="Arial"/>
                <w:b/>
              </w:rPr>
            </w:pPr>
            <w:r w:rsidRPr="003954F6">
              <w:rPr>
                <w:rFonts w:ascii="Arial" w:hAnsi="Arial"/>
                <w:b/>
              </w:rPr>
              <w:t>Période 1 : Se chercher, se construire : Dire l’amour</w:t>
            </w:r>
            <w:r w:rsidR="00DA152D" w:rsidRPr="003954F6">
              <w:rPr>
                <w:rFonts w:ascii="Arial" w:hAnsi="Arial"/>
                <w:b/>
              </w:rPr>
              <w:t>.</w:t>
            </w:r>
          </w:p>
          <w:p w14:paraId="48BB4627" w14:textId="5094AC8B" w:rsidR="00AD5A87" w:rsidRPr="003954F6" w:rsidRDefault="00AD5A87" w:rsidP="005C0CEB">
            <w:pPr>
              <w:rPr>
                <w:rFonts w:ascii="Arial" w:hAnsi="Arial"/>
              </w:rPr>
            </w:pPr>
          </w:p>
        </w:tc>
        <w:tc>
          <w:tcPr>
            <w:tcW w:w="3250" w:type="dxa"/>
          </w:tcPr>
          <w:p w14:paraId="5053831B" w14:textId="7883AC5A" w:rsidR="00AD5A87" w:rsidRPr="003954F6" w:rsidRDefault="00DA152D" w:rsidP="005C0CEB">
            <w:pPr>
              <w:rPr>
                <w:rFonts w:ascii="Arial" w:hAnsi="Arial"/>
              </w:rPr>
            </w:pPr>
            <w:r w:rsidRPr="003954F6">
              <w:rPr>
                <w:rFonts w:ascii="Arial" w:hAnsi="Arial"/>
              </w:rPr>
              <w:t xml:space="preserve">Comprendre les nuances du sentiment amoureux et quelques-unes des raisons qui en font un thème majeur de l’expression littéraire et artistique </w:t>
            </w:r>
          </w:p>
          <w:p w14:paraId="6E77ED35" w14:textId="77777777" w:rsidR="003954F6" w:rsidRPr="003954F6" w:rsidRDefault="003954F6" w:rsidP="005C0CEB">
            <w:pPr>
              <w:rPr>
                <w:rFonts w:ascii="Arial" w:hAnsi="Arial"/>
              </w:rPr>
            </w:pPr>
          </w:p>
          <w:p w14:paraId="537F0FD2" w14:textId="40C54C84" w:rsidR="003954F6" w:rsidRPr="003954F6" w:rsidRDefault="003954F6" w:rsidP="003954F6">
            <w:pPr>
              <w:pStyle w:val="Paragraphedeliste"/>
              <w:numPr>
                <w:ilvl w:val="0"/>
                <w:numId w:val="4"/>
              </w:numPr>
              <w:rPr>
                <w:rFonts w:ascii="Arial" w:hAnsi="Arial"/>
              </w:rPr>
            </w:pPr>
            <w:r w:rsidRPr="003954F6">
              <w:rPr>
                <w:rFonts w:ascii="Arial" w:hAnsi="Arial"/>
              </w:rPr>
              <w:t xml:space="preserve">Autour de Lettres entre Claudel et Rodin. </w:t>
            </w:r>
          </w:p>
        </w:tc>
        <w:tc>
          <w:tcPr>
            <w:tcW w:w="2693" w:type="dxa"/>
          </w:tcPr>
          <w:p w14:paraId="4C8EDA55" w14:textId="77777777" w:rsidR="00AD5A87" w:rsidRPr="003954F6" w:rsidRDefault="00AD5A87" w:rsidP="005C0CEB">
            <w:pPr>
              <w:rPr>
                <w:rFonts w:ascii="Arial" w:hAnsi="Arial"/>
              </w:rPr>
            </w:pPr>
          </w:p>
        </w:tc>
        <w:tc>
          <w:tcPr>
            <w:tcW w:w="2948" w:type="dxa"/>
          </w:tcPr>
          <w:p w14:paraId="165F690B" w14:textId="77777777" w:rsidR="00AD5A87" w:rsidRPr="003954F6" w:rsidRDefault="00E50A2D" w:rsidP="005C0CEB">
            <w:pPr>
              <w:rPr>
                <w:rFonts w:ascii="Arial" w:hAnsi="Arial"/>
              </w:rPr>
            </w:pPr>
            <w:r w:rsidRPr="003954F6">
              <w:rPr>
                <w:rFonts w:ascii="Arial" w:hAnsi="Arial"/>
              </w:rPr>
              <w:t xml:space="preserve">_ Les Amours, Ovide. </w:t>
            </w:r>
          </w:p>
          <w:p w14:paraId="6482FC28" w14:textId="77777777" w:rsidR="00E50A2D" w:rsidRPr="003954F6" w:rsidRDefault="00E50A2D" w:rsidP="005C0CEB">
            <w:pPr>
              <w:rPr>
                <w:rFonts w:ascii="Arial" w:hAnsi="Arial"/>
              </w:rPr>
            </w:pPr>
            <w:r w:rsidRPr="003954F6">
              <w:rPr>
                <w:rFonts w:ascii="Arial" w:hAnsi="Arial"/>
              </w:rPr>
              <w:t xml:space="preserve">_ </w:t>
            </w:r>
            <w:r w:rsidRPr="003954F6">
              <w:rPr>
                <w:rFonts w:ascii="Arial" w:hAnsi="Arial"/>
                <w:i/>
                <w:iCs/>
              </w:rPr>
              <w:t>Elégies</w:t>
            </w:r>
            <w:r w:rsidRPr="003954F6">
              <w:rPr>
                <w:rFonts w:ascii="Arial" w:hAnsi="Arial"/>
              </w:rPr>
              <w:t>, A. Chénier.</w:t>
            </w:r>
          </w:p>
          <w:p w14:paraId="5FB33472" w14:textId="77777777" w:rsidR="00E50A2D" w:rsidRPr="003954F6" w:rsidRDefault="00E50A2D" w:rsidP="005C0CEB">
            <w:pPr>
              <w:rPr>
                <w:rFonts w:ascii="Arial" w:hAnsi="Arial"/>
              </w:rPr>
            </w:pPr>
            <w:r w:rsidRPr="003954F6">
              <w:rPr>
                <w:rFonts w:ascii="Arial" w:hAnsi="Arial"/>
              </w:rPr>
              <w:t xml:space="preserve">_ </w:t>
            </w:r>
            <w:r w:rsidRPr="003954F6">
              <w:rPr>
                <w:rFonts w:ascii="Arial" w:hAnsi="Arial"/>
                <w:i/>
                <w:iCs/>
              </w:rPr>
              <w:t>La Fille de la 3 </w:t>
            </w:r>
            <w:proofErr w:type="spellStart"/>
            <w:r w:rsidRPr="003954F6">
              <w:rPr>
                <w:rFonts w:ascii="Arial" w:hAnsi="Arial"/>
                <w:i/>
                <w:iCs/>
              </w:rPr>
              <w:t>ème</w:t>
            </w:r>
            <w:proofErr w:type="spellEnd"/>
            <w:r w:rsidRPr="003954F6">
              <w:rPr>
                <w:rFonts w:ascii="Arial" w:hAnsi="Arial"/>
                <w:i/>
                <w:iCs/>
              </w:rPr>
              <w:t xml:space="preserve"> B</w:t>
            </w:r>
            <w:r w:rsidRPr="003954F6">
              <w:rPr>
                <w:rFonts w:ascii="Arial" w:hAnsi="Arial"/>
              </w:rPr>
              <w:t xml:space="preserve">, C. Grenier. </w:t>
            </w:r>
          </w:p>
          <w:p w14:paraId="4164234D" w14:textId="77777777" w:rsidR="006F11FB" w:rsidRPr="003954F6" w:rsidRDefault="006F11FB" w:rsidP="005C0CEB">
            <w:pPr>
              <w:rPr>
                <w:rFonts w:ascii="Arial" w:hAnsi="Arial"/>
              </w:rPr>
            </w:pPr>
            <w:r w:rsidRPr="003954F6">
              <w:rPr>
                <w:rFonts w:ascii="Arial" w:hAnsi="Arial"/>
              </w:rPr>
              <w:t xml:space="preserve">_ </w:t>
            </w:r>
            <w:r w:rsidRPr="003954F6">
              <w:rPr>
                <w:rFonts w:ascii="Arial" w:hAnsi="Arial"/>
                <w:i/>
                <w:iCs/>
              </w:rPr>
              <w:t>Les Fleurs du mal</w:t>
            </w:r>
            <w:r w:rsidRPr="003954F6">
              <w:rPr>
                <w:rFonts w:ascii="Arial" w:hAnsi="Arial"/>
              </w:rPr>
              <w:t xml:space="preserve">, Baudelaire. </w:t>
            </w:r>
          </w:p>
          <w:p w14:paraId="5A4AEE12" w14:textId="163DDA70" w:rsidR="006F11FB" w:rsidRPr="003954F6" w:rsidRDefault="006F11FB" w:rsidP="005C0CEB">
            <w:pPr>
              <w:rPr>
                <w:rFonts w:ascii="Arial" w:hAnsi="Arial"/>
              </w:rPr>
            </w:pPr>
            <w:r w:rsidRPr="003954F6">
              <w:rPr>
                <w:rFonts w:ascii="Arial" w:hAnsi="Arial"/>
              </w:rPr>
              <w:t xml:space="preserve">_ </w:t>
            </w:r>
            <w:r w:rsidRPr="003954F6">
              <w:rPr>
                <w:rFonts w:ascii="Arial" w:hAnsi="Arial"/>
                <w:i/>
                <w:iCs/>
              </w:rPr>
              <w:t>Les Amours</w:t>
            </w:r>
            <w:r w:rsidRPr="003954F6">
              <w:rPr>
                <w:rFonts w:ascii="Arial" w:hAnsi="Arial"/>
              </w:rPr>
              <w:t xml:space="preserve">, Ronsard. </w:t>
            </w:r>
          </w:p>
        </w:tc>
      </w:tr>
      <w:tr w:rsidR="00DF6EED" w:rsidRPr="003954F6" w14:paraId="7B6422F2" w14:textId="77777777" w:rsidTr="005C0CEB">
        <w:tc>
          <w:tcPr>
            <w:tcW w:w="1565" w:type="dxa"/>
          </w:tcPr>
          <w:p w14:paraId="06F75635" w14:textId="340ED2D1" w:rsidR="00AD5A87" w:rsidRPr="003954F6" w:rsidRDefault="00AD5A87" w:rsidP="005C0CEB">
            <w:pPr>
              <w:rPr>
                <w:rFonts w:ascii="Arial" w:hAnsi="Arial"/>
                <w:b/>
              </w:rPr>
            </w:pPr>
            <w:r w:rsidRPr="003954F6">
              <w:rPr>
                <w:rFonts w:ascii="Arial" w:hAnsi="Arial"/>
                <w:b/>
              </w:rPr>
              <w:t>Période 2 :</w:t>
            </w:r>
            <w:r w:rsidR="00DA152D" w:rsidRPr="003954F6">
              <w:rPr>
                <w:rFonts w:ascii="Arial" w:hAnsi="Arial"/>
                <w:b/>
              </w:rPr>
              <w:t xml:space="preserve"> Vivre en société, participer à la société ; Individu et société : confrontations de valeurs.</w:t>
            </w:r>
          </w:p>
          <w:p w14:paraId="37BA7D55" w14:textId="2CC77EF8" w:rsidR="00DA152D" w:rsidRPr="003954F6" w:rsidRDefault="00DA152D" w:rsidP="005C0CEB">
            <w:pPr>
              <w:rPr>
                <w:rFonts w:ascii="Arial" w:hAnsi="Arial"/>
                <w:b/>
              </w:rPr>
            </w:pPr>
            <w:r w:rsidRPr="003954F6">
              <w:rPr>
                <w:rFonts w:ascii="Arial" w:hAnsi="Arial"/>
                <w:b/>
              </w:rPr>
              <w:t>Femmes dans leur siècle.</w:t>
            </w:r>
          </w:p>
          <w:p w14:paraId="59B2E520" w14:textId="72AC3A71" w:rsidR="00AD5A87" w:rsidRPr="003954F6" w:rsidRDefault="00AD5A87" w:rsidP="005C0CEB">
            <w:pPr>
              <w:rPr>
                <w:rFonts w:ascii="Arial" w:hAnsi="Arial"/>
              </w:rPr>
            </w:pPr>
          </w:p>
        </w:tc>
        <w:tc>
          <w:tcPr>
            <w:tcW w:w="3250" w:type="dxa"/>
          </w:tcPr>
          <w:p w14:paraId="3B80B7B5" w14:textId="77777777" w:rsidR="00210C98" w:rsidRPr="003954F6" w:rsidRDefault="00210C98" w:rsidP="00210C98">
            <w:pPr>
              <w:rPr>
                <w:rFonts w:ascii="Arial" w:hAnsi="Arial"/>
              </w:rPr>
            </w:pPr>
            <w:r w:rsidRPr="003954F6">
              <w:rPr>
                <w:rFonts w:ascii="Arial" w:hAnsi="Arial"/>
              </w:rPr>
              <w:t xml:space="preserve">_ Découvrir, à travers des textes relevant des genres dramatique et romanesque, la confrontation des valeurs portées par les personnages ; </w:t>
            </w:r>
          </w:p>
          <w:p w14:paraId="400BBBAD" w14:textId="77777777" w:rsidR="003954F6" w:rsidRPr="003954F6" w:rsidRDefault="00210C98" w:rsidP="00210C98">
            <w:pPr>
              <w:rPr>
                <w:rFonts w:ascii="Arial" w:hAnsi="Arial"/>
              </w:rPr>
            </w:pPr>
            <w:r w:rsidRPr="003954F6">
              <w:rPr>
                <w:rFonts w:ascii="Arial" w:hAnsi="Arial"/>
              </w:rPr>
              <w:t>- S’interroger sur les conciliations possibles ou non entre les systèmes de valeurs mis en jeu.</w:t>
            </w:r>
          </w:p>
          <w:p w14:paraId="60949B65" w14:textId="77777777" w:rsidR="003954F6" w:rsidRPr="003954F6" w:rsidRDefault="003954F6" w:rsidP="00210C98">
            <w:pPr>
              <w:rPr>
                <w:rFonts w:ascii="Arial" w:hAnsi="Arial"/>
              </w:rPr>
            </w:pPr>
          </w:p>
          <w:p w14:paraId="6578C7BD" w14:textId="0809B05B" w:rsidR="003954F6" w:rsidRPr="003954F6" w:rsidRDefault="003954F6" w:rsidP="003954F6">
            <w:pPr>
              <w:pStyle w:val="Paragraphedeliste"/>
              <w:numPr>
                <w:ilvl w:val="0"/>
                <w:numId w:val="4"/>
              </w:numPr>
              <w:rPr>
                <w:rFonts w:ascii="Arial" w:hAnsi="Arial"/>
              </w:rPr>
            </w:pPr>
            <w:r w:rsidRPr="003954F6">
              <w:rPr>
                <w:rFonts w:ascii="Arial" w:hAnsi="Arial"/>
              </w:rPr>
              <w:t xml:space="preserve"> Groupement de textes.</w:t>
            </w:r>
          </w:p>
        </w:tc>
        <w:tc>
          <w:tcPr>
            <w:tcW w:w="2693" w:type="dxa"/>
          </w:tcPr>
          <w:p w14:paraId="0FF9FB51" w14:textId="77777777" w:rsidR="00CB62EE" w:rsidRPr="003954F6" w:rsidRDefault="00CB62EE" w:rsidP="005C0CEB">
            <w:pPr>
              <w:rPr>
                <w:rFonts w:ascii="Arial" w:hAnsi="Arial"/>
                <w:i/>
                <w:iCs/>
              </w:rPr>
            </w:pPr>
            <w:r w:rsidRPr="003954F6">
              <w:rPr>
                <w:rFonts w:ascii="Arial" w:hAnsi="Arial"/>
                <w:b/>
                <w:bCs/>
              </w:rPr>
              <w:t>Lire :</w:t>
            </w:r>
            <w:r w:rsidRPr="003954F6">
              <w:rPr>
                <w:rFonts w:ascii="Arial" w:hAnsi="Arial"/>
                <w:i/>
                <w:iCs/>
              </w:rPr>
              <w:t xml:space="preserve"> </w:t>
            </w:r>
          </w:p>
          <w:p w14:paraId="3D1763FB" w14:textId="5AAF3E68" w:rsidR="00AD5A87" w:rsidRPr="003954F6" w:rsidRDefault="00DF6EED" w:rsidP="005C0CEB">
            <w:pPr>
              <w:rPr>
                <w:rFonts w:ascii="Arial" w:hAnsi="Arial"/>
              </w:rPr>
            </w:pPr>
            <w:r w:rsidRPr="003954F6">
              <w:rPr>
                <w:rFonts w:ascii="Arial" w:hAnsi="Arial"/>
                <w:b/>
                <w:bCs/>
                <w:i/>
                <w:iCs/>
              </w:rPr>
              <w:t>Boule de suif</w:t>
            </w:r>
            <w:r w:rsidRPr="003954F6">
              <w:rPr>
                <w:rFonts w:ascii="Arial" w:hAnsi="Arial"/>
                <w:b/>
                <w:bCs/>
              </w:rPr>
              <w:t xml:space="preserve"> et autres nouvelles,</w:t>
            </w:r>
            <w:r w:rsidRPr="003954F6">
              <w:rPr>
                <w:rFonts w:ascii="Arial" w:hAnsi="Arial"/>
              </w:rPr>
              <w:t xml:space="preserve"> Guy de Maupassant, </w:t>
            </w:r>
            <w:proofErr w:type="spellStart"/>
            <w:r w:rsidRPr="003954F6">
              <w:rPr>
                <w:rFonts w:ascii="Arial" w:hAnsi="Arial"/>
              </w:rPr>
              <w:t>ed</w:t>
            </w:r>
            <w:proofErr w:type="spellEnd"/>
            <w:r w:rsidRPr="003954F6">
              <w:rPr>
                <w:rFonts w:ascii="Arial" w:hAnsi="Arial"/>
              </w:rPr>
              <w:t>. Larousse Petits Classiques.</w:t>
            </w:r>
          </w:p>
          <w:p w14:paraId="1C0A194A" w14:textId="4EEEF470" w:rsidR="00DF6EED" w:rsidRPr="003954F6" w:rsidRDefault="00DF6EED" w:rsidP="00DF6EED">
            <w:pPr>
              <w:jc w:val="center"/>
              <w:rPr>
                <w:rFonts w:ascii="Arial" w:hAnsi="Arial"/>
              </w:rPr>
            </w:pPr>
            <w:r w:rsidRPr="003954F6">
              <w:rPr>
                <w:rFonts w:ascii="Arial" w:hAnsi="Arial"/>
                <w:noProof/>
              </w:rPr>
              <w:drawing>
                <wp:inline distT="0" distB="0" distL="0" distR="0" wp14:anchorId="4024494D" wp14:editId="49AB530F">
                  <wp:extent cx="913995" cy="1318161"/>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34052" cy="1347088"/>
                          </a:xfrm>
                          <a:prstGeom prst="rect">
                            <a:avLst/>
                          </a:prstGeom>
                        </pic:spPr>
                      </pic:pic>
                    </a:graphicData>
                  </a:graphic>
                </wp:inline>
              </w:drawing>
            </w:r>
          </w:p>
        </w:tc>
        <w:tc>
          <w:tcPr>
            <w:tcW w:w="2948" w:type="dxa"/>
          </w:tcPr>
          <w:p w14:paraId="519CFC16" w14:textId="77777777" w:rsidR="00AD5A87" w:rsidRPr="003954F6" w:rsidRDefault="006826D5" w:rsidP="006826D5">
            <w:pPr>
              <w:rPr>
                <w:rFonts w:ascii="Arial" w:hAnsi="Arial"/>
              </w:rPr>
            </w:pPr>
            <w:r w:rsidRPr="003954F6">
              <w:rPr>
                <w:rFonts w:ascii="Arial" w:hAnsi="Arial"/>
              </w:rPr>
              <w:t xml:space="preserve">_ </w:t>
            </w:r>
            <w:r w:rsidRPr="003954F6">
              <w:rPr>
                <w:rFonts w:ascii="Arial" w:hAnsi="Arial"/>
                <w:i/>
                <w:iCs/>
              </w:rPr>
              <w:t>L’Histoire D’Helen Keller</w:t>
            </w:r>
            <w:r w:rsidRPr="003954F6">
              <w:rPr>
                <w:rFonts w:ascii="Arial" w:hAnsi="Arial"/>
              </w:rPr>
              <w:t xml:space="preserve">, Lorena A. </w:t>
            </w:r>
            <w:proofErr w:type="spellStart"/>
            <w:r w:rsidRPr="003954F6">
              <w:rPr>
                <w:rFonts w:ascii="Arial" w:hAnsi="Arial"/>
              </w:rPr>
              <w:t>Hickok</w:t>
            </w:r>
            <w:proofErr w:type="spellEnd"/>
            <w:r w:rsidRPr="003954F6">
              <w:rPr>
                <w:rFonts w:ascii="Arial" w:hAnsi="Arial"/>
              </w:rPr>
              <w:t>.</w:t>
            </w:r>
          </w:p>
          <w:p w14:paraId="1428F5B8" w14:textId="19868553" w:rsidR="006826D5" w:rsidRPr="003954F6" w:rsidRDefault="006826D5" w:rsidP="006826D5">
            <w:pPr>
              <w:rPr>
                <w:rFonts w:ascii="Arial" w:hAnsi="Arial"/>
              </w:rPr>
            </w:pPr>
            <w:r w:rsidRPr="003954F6">
              <w:rPr>
                <w:rFonts w:ascii="Arial" w:hAnsi="Arial"/>
              </w:rPr>
              <w:t xml:space="preserve">_ </w:t>
            </w:r>
            <w:r w:rsidRPr="003954F6">
              <w:rPr>
                <w:rFonts w:ascii="Arial" w:hAnsi="Arial"/>
                <w:i/>
                <w:iCs/>
              </w:rPr>
              <w:t xml:space="preserve">Une </w:t>
            </w:r>
            <w:r w:rsidR="00335A5F" w:rsidRPr="003954F6">
              <w:rPr>
                <w:rFonts w:ascii="Arial" w:hAnsi="Arial"/>
                <w:i/>
                <w:iCs/>
              </w:rPr>
              <w:t>F</w:t>
            </w:r>
            <w:r w:rsidRPr="003954F6">
              <w:rPr>
                <w:rFonts w:ascii="Arial" w:hAnsi="Arial"/>
                <w:i/>
                <w:iCs/>
              </w:rPr>
              <w:t>emme</w:t>
            </w:r>
            <w:r w:rsidRPr="003954F6">
              <w:rPr>
                <w:rFonts w:ascii="Arial" w:hAnsi="Arial"/>
              </w:rPr>
              <w:t>, A. Ernaux.</w:t>
            </w:r>
          </w:p>
          <w:p w14:paraId="0369554B" w14:textId="77777777" w:rsidR="00335A5F" w:rsidRPr="003954F6" w:rsidRDefault="00335A5F" w:rsidP="006826D5">
            <w:pPr>
              <w:rPr>
                <w:rFonts w:ascii="Arial" w:hAnsi="Arial"/>
              </w:rPr>
            </w:pPr>
            <w:r w:rsidRPr="003954F6">
              <w:rPr>
                <w:rFonts w:ascii="Arial" w:hAnsi="Arial"/>
              </w:rPr>
              <w:t xml:space="preserve">_ </w:t>
            </w:r>
            <w:r w:rsidRPr="003954F6">
              <w:rPr>
                <w:rFonts w:ascii="Arial" w:hAnsi="Arial"/>
                <w:i/>
                <w:iCs/>
              </w:rPr>
              <w:t>La Parure</w:t>
            </w:r>
            <w:r w:rsidRPr="003954F6">
              <w:rPr>
                <w:rFonts w:ascii="Arial" w:hAnsi="Arial"/>
              </w:rPr>
              <w:t>, Maupassant.</w:t>
            </w:r>
          </w:p>
          <w:p w14:paraId="1AED75A7" w14:textId="77777777" w:rsidR="00335A5F" w:rsidRPr="003954F6" w:rsidRDefault="00335A5F" w:rsidP="006826D5">
            <w:pPr>
              <w:rPr>
                <w:rFonts w:ascii="Arial" w:hAnsi="Arial"/>
              </w:rPr>
            </w:pPr>
            <w:r w:rsidRPr="003954F6">
              <w:rPr>
                <w:rFonts w:ascii="Arial" w:hAnsi="Arial"/>
              </w:rPr>
              <w:t xml:space="preserve">_ </w:t>
            </w:r>
            <w:r w:rsidRPr="003954F6">
              <w:rPr>
                <w:rFonts w:ascii="Arial" w:hAnsi="Arial"/>
                <w:i/>
                <w:iCs/>
              </w:rPr>
              <w:t>Madame Bovary,</w:t>
            </w:r>
            <w:r w:rsidRPr="003954F6">
              <w:rPr>
                <w:rFonts w:ascii="Arial" w:hAnsi="Arial"/>
              </w:rPr>
              <w:t xml:space="preserve"> Flaubert.</w:t>
            </w:r>
          </w:p>
          <w:p w14:paraId="18B0DC9C" w14:textId="77777777" w:rsidR="00335A5F" w:rsidRPr="003954F6" w:rsidRDefault="00335A5F" w:rsidP="006826D5">
            <w:pPr>
              <w:rPr>
                <w:rFonts w:ascii="Arial" w:hAnsi="Arial"/>
              </w:rPr>
            </w:pPr>
            <w:r w:rsidRPr="003954F6">
              <w:rPr>
                <w:rFonts w:ascii="Arial" w:hAnsi="Arial"/>
              </w:rPr>
              <w:t xml:space="preserve">_ </w:t>
            </w:r>
            <w:r w:rsidRPr="003954F6">
              <w:rPr>
                <w:rFonts w:ascii="Arial" w:hAnsi="Arial"/>
                <w:i/>
                <w:iCs/>
              </w:rPr>
              <w:t>Nana</w:t>
            </w:r>
            <w:r w:rsidRPr="003954F6">
              <w:rPr>
                <w:rFonts w:ascii="Arial" w:hAnsi="Arial"/>
              </w:rPr>
              <w:t>, Zola.</w:t>
            </w:r>
          </w:p>
          <w:p w14:paraId="42CE3215" w14:textId="68EAF473" w:rsidR="00335A5F" w:rsidRPr="003954F6" w:rsidRDefault="00335A5F" w:rsidP="006826D5">
            <w:pPr>
              <w:rPr>
                <w:rFonts w:ascii="Arial" w:hAnsi="Arial"/>
              </w:rPr>
            </w:pPr>
          </w:p>
        </w:tc>
      </w:tr>
      <w:tr w:rsidR="00DF6EED" w:rsidRPr="003954F6" w14:paraId="0FD9F5F2" w14:textId="77777777" w:rsidTr="005C0CEB">
        <w:tc>
          <w:tcPr>
            <w:tcW w:w="1565" w:type="dxa"/>
          </w:tcPr>
          <w:p w14:paraId="4B9D9D84" w14:textId="7AC0BF91" w:rsidR="00AD5A87" w:rsidRPr="003954F6" w:rsidRDefault="00AD5A87" w:rsidP="005C0CEB">
            <w:pPr>
              <w:rPr>
                <w:rFonts w:ascii="Arial" w:hAnsi="Arial"/>
                <w:b/>
              </w:rPr>
            </w:pPr>
            <w:r w:rsidRPr="003954F6">
              <w:rPr>
                <w:rFonts w:ascii="Arial" w:hAnsi="Arial"/>
                <w:b/>
              </w:rPr>
              <w:t>Période 3 :</w:t>
            </w:r>
            <w:r w:rsidR="00210C98" w:rsidRPr="003954F6">
              <w:rPr>
                <w:rFonts w:ascii="Arial" w:hAnsi="Arial"/>
                <w:b/>
              </w:rPr>
              <w:t xml:space="preserve"> Vivre en société, participer à la société ; Individu et société : confrontations des valeurs. </w:t>
            </w:r>
          </w:p>
          <w:p w14:paraId="78B0B7AD" w14:textId="534C476A" w:rsidR="00AD5A87" w:rsidRPr="003954F6" w:rsidRDefault="00210C98" w:rsidP="005C0CEB">
            <w:pPr>
              <w:rPr>
                <w:rFonts w:ascii="Arial" w:hAnsi="Arial"/>
                <w:b/>
              </w:rPr>
            </w:pPr>
            <w:r w:rsidRPr="003954F6">
              <w:rPr>
                <w:rFonts w:ascii="Arial" w:hAnsi="Arial"/>
                <w:b/>
              </w:rPr>
              <w:t xml:space="preserve">Au Théâtre. </w:t>
            </w:r>
          </w:p>
        </w:tc>
        <w:tc>
          <w:tcPr>
            <w:tcW w:w="3250" w:type="dxa"/>
          </w:tcPr>
          <w:p w14:paraId="63A902EC" w14:textId="5AC2B3AF" w:rsidR="003954F6" w:rsidRDefault="003954F6" w:rsidP="00AD5A87">
            <w:pPr>
              <w:rPr>
                <w:rFonts w:ascii="Arial" w:hAnsi="Arial"/>
              </w:rPr>
            </w:pPr>
            <w:r>
              <w:rPr>
                <w:rFonts w:ascii="Arial" w:hAnsi="Arial"/>
              </w:rPr>
              <w:t>_ C</w:t>
            </w:r>
            <w:r w:rsidR="0051116F" w:rsidRPr="003954F6">
              <w:rPr>
                <w:rFonts w:ascii="Arial" w:hAnsi="Arial"/>
              </w:rPr>
              <w:t xml:space="preserve">omprendre que la structure et le dynamisme de l’action dramatique, ou romanesque, ont partie liée avec les conflits, et saisir quels sont les intérêts et les valeurs qu’ils mettent en jeu </w:t>
            </w:r>
          </w:p>
          <w:p w14:paraId="7BBFC4EC" w14:textId="29874B5C" w:rsidR="00AD5A87" w:rsidRPr="003954F6" w:rsidRDefault="0051116F" w:rsidP="00AD5A87">
            <w:pPr>
              <w:rPr>
                <w:rFonts w:ascii="Arial" w:hAnsi="Arial"/>
              </w:rPr>
            </w:pPr>
            <w:r w:rsidRPr="003954F6">
              <w:rPr>
                <w:rFonts w:ascii="Arial" w:hAnsi="Arial"/>
              </w:rPr>
              <w:t xml:space="preserve">- </w:t>
            </w:r>
            <w:r w:rsidR="003954F6">
              <w:rPr>
                <w:rFonts w:ascii="Arial" w:hAnsi="Arial"/>
              </w:rPr>
              <w:t>S</w:t>
            </w:r>
            <w:r w:rsidRPr="003954F6">
              <w:rPr>
                <w:rFonts w:ascii="Arial" w:hAnsi="Arial"/>
              </w:rPr>
              <w:t>’interroger sur les conciliations possibles ou non entre les systèmes de valeurs mis en jeu.</w:t>
            </w:r>
          </w:p>
          <w:p w14:paraId="42BC1439" w14:textId="77777777" w:rsidR="003954F6" w:rsidRPr="003954F6" w:rsidRDefault="003954F6" w:rsidP="00AD5A87">
            <w:pPr>
              <w:rPr>
                <w:rFonts w:ascii="Arial" w:hAnsi="Arial"/>
              </w:rPr>
            </w:pPr>
          </w:p>
          <w:p w14:paraId="0266AA9C" w14:textId="3B9C4C4B" w:rsidR="003954F6" w:rsidRPr="003954F6" w:rsidRDefault="003954F6" w:rsidP="003954F6">
            <w:pPr>
              <w:pStyle w:val="Paragraphedeliste"/>
              <w:numPr>
                <w:ilvl w:val="0"/>
                <w:numId w:val="4"/>
              </w:numPr>
              <w:rPr>
                <w:rFonts w:ascii="Arial" w:hAnsi="Arial"/>
              </w:rPr>
            </w:pPr>
            <w:r w:rsidRPr="003954F6">
              <w:rPr>
                <w:rFonts w:ascii="Arial" w:hAnsi="Arial"/>
              </w:rPr>
              <w:t>Texte et mise en scène Comédie française/</w:t>
            </w:r>
            <w:proofErr w:type="spellStart"/>
            <w:r w:rsidRPr="003954F6">
              <w:rPr>
                <w:rFonts w:ascii="Arial" w:hAnsi="Arial"/>
              </w:rPr>
              <w:t>Raskine</w:t>
            </w:r>
            <w:proofErr w:type="spellEnd"/>
            <w:r w:rsidRPr="003954F6">
              <w:rPr>
                <w:rFonts w:ascii="Arial" w:hAnsi="Arial"/>
              </w:rPr>
              <w:t>.</w:t>
            </w:r>
          </w:p>
        </w:tc>
        <w:tc>
          <w:tcPr>
            <w:tcW w:w="2693" w:type="dxa"/>
          </w:tcPr>
          <w:p w14:paraId="04F53968" w14:textId="36575F72" w:rsidR="00CB62EE" w:rsidRPr="003954F6" w:rsidRDefault="00CB62EE" w:rsidP="0051116F">
            <w:pPr>
              <w:rPr>
                <w:rFonts w:ascii="Arial" w:hAnsi="Arial"/>
                <w:b/>
              </w:rPr>
            </w:pPr>
            <w:r w:rsidRPr="003954F6">
              <w:rPr>
                <w:rFonts w:ascii="Arial" w:hAnsi="Arial"/>
                <w:b/>
              </w:rPr>
              <w:t xml:space="preserve">Lire : </w:t>
            </w:r>
          </w:p>
          <w:p w14:paraId="133E5D21" w14:textId="042B1C9C" w:rsidR="0051116F" w:rsidRPr="003954F6" w:rsidRDefault="00210C98" w:rsidP="0051116F">
            <w:pPr>
              <w:rPr>
                <w:rFonts w:ascii="Arial" w:hAnsi="Arial"/>
                <w:b/>
              </w:rPr>
            </w:pPr>
            <w:r w:rsidRPr="003954F6">
              <w:rPr>
                <w:rFonts w:ascii="Arial" w:hAnsi="Arial"/>
                <w:b/>
                <w:i/>
                <w:iCs/>
              </w:rPr>
              <w:t>Juste la fin du monde</w:t>
            </w:r>
            <w:r w:rsidRPr="003954F6">
              <w:rPr>
                <w:rFonts w:ascii="Arial" w:hAnsi="Arial"/>
                <w:b/>
              </w:rPr>
              <w:t xml:space="preserve">, Jean-Luc </w:t>
            </w:r>
            <w:proofErr w:type="spellStart"/>
            <w:r w:rsidRPr="003954F6">
              <w:rPr>
                <w:rFonts w:ascii="Arial" w:hAnsi="Arial"/>
                <w:b/>
              </w:rPr>
              <w:t>Lagarce</w:t>
            </w:r>
            <w:proofErr w:type="spellEnd"/>
            <w:r w:rsidR="0051116F" w:rsidRPr="003954F6">
              <w:rPr>
                <w:rFonts w:ascii="Arial" w:hAnsi="Arial"/>
                <w:b/>
              </w:rPr>
              <w:t xml:space="preserve">, édition Broché.  </w:t>
            </w:r>
          </w:p>
          <w:p w14:paraId="229ED242" w14:textId="60630F3B" w:rsidR="00AD5A87" w:rsidRPr="003954F6" w:rsidRDefault="0051116F" w:rsidP="0051116F">
            <w:pPr>
              <w:jc w:val="center"/>
              <w:rPr>
                <w:rFonts w:ascii="Arial" w:hAnsi="Arial"/>
                <w:b/>
              </w:rPr>
            </w:pPr>
            <w:r w:rsidRPr="003954F6">
              <w:rPr>
                <w:rFonts w:ascii="Arial" w:hAnsi="Arial"/>
                <w:noProof/>
              </w:rPr>
              <w:drawing>
                <wp:inline distT="0" distB="0" distL="0" distR="0" wp14:anchorId="20434429" wp14:editId="27B09AA6">
                  <wp:extent cx="957063" cy="1520041"/>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29152" cy="1793358"/>
                          </a:xfrm>
                          <a:prstGeom prst="rect">
                            <a:avLst/>
                          </a:prstGeom>
                        </pic:spPr>
                      </pic:pic>
                    </a:graphicData>
                  </a:graphic>
                </wp:inline>
              </w:drawing>
            </w:r>
          </w:p>
        </w:tc>
        <w:tc>
          <w:tcPr>
            <w:tcW w:w="2948" w:type="dxa"/>
          </w:tcPr>
          <w:p w14:paraId="6EF51ADE" w14:textId="77777777" w:rsidR="00AD5A87" w:rsidRPr="003954F6" w:rsidRDefault="006826D5" w:rsidP="005C0CEB">
            <w:pPr>
              <w:rPr>
                <w:rFonts w:ascii="Arial" w:hAnsi="Arial"/>
              </w:rPr>
            </w:pPr>
            <w:r w:rsidRPr="003954F6">
              <w:rPr>
                <w:rFonts w:ascii="Arial" w:hAnsi="Arial"/>
              </w:rPr>
              <w:t xml:space="preserve">_ </w:t>
            </w:r>
            <w:r w:rsidRPr="003954F6">
              <w:rPr>
                <w:rFonts w:ascii="Arial" w:hAnsi="Arial"/>
                <w:i/>
                <w:iCs/>
              </w:rPr>
              <w:t>Le Cid,</w:t>
            </w:r>
            <w:r w:rsidRPr="003954F6">
              <w:rPr>
                <w:rFonts w:ascii="Arial" w:hAnsi="Arial"/>
              </w:rPr>
              <w:t xml:space="preserve"> Corneille.</w:t>
            </w:r>
          </w:p>
          <w:p w14:paraId="3B11AA3E" w14:textId="77777777" w:rsidR="00335A5F" w:rsidRPr="003954F6" w:rsidRDefault="00335A5F" w:rsidP="005C0CEB">
            <w:pPr>
              <w:rPr>
                <w:rFonts w:ascii="Arial" w:hAnsi="Arial"/>
              </w:rPr>
            </w:pPr>
            <w:r w:rsidRPr="003954F6">
              <w:rPr>
                <w:rFonts w:ascii="Arial" w:hAnsi="Arial"/>
              </w:rPr>
              <w:t xml:space="preserve">_ </w:t>
            </w:r>
            <w:r w:rsidRPr="003954F6">
              <w:rPr>
                <w:rFonts w:ascii="Arial" w:hAnsi="Arial"/>
                <w:i/>
                <w:iCs/>
              </w:rPr>
              <w:t>Les Misérables</w:t>
            </w:r>
            <w:r w:rsidRPr="003954F6">
              <w:rPr>
                <w:rFonts w:ascii="Arial" w:hAnsi="Arial"/>
              </w:rPr>
              <w:t>, V. Hugo.</w:t>
            </w:r>
          </w:p>
          <w:p w14:paraId="3B61DC58" w14:textId="77777777" w:rsidR="00335A5F" w:rsidRPr="003954F6" w:rsidRDefault="00335A5F" w:rsidP="005C0CEB">
            <w:pPr>
              <w:rPr>
                <w:rFonts w:ascii="Arial" w:hAnsi="Arial"/>
              </w:rPr>
            </w:pPr>
            <w:r w:rsidRPr="003954F6">
              <w:rPr>
                <w:rFonts w:ascii="Arial" w:hAnsi="Arial"/>
              </w:rPr>
              <w:t xml:space="preserve">_ </w:t>
            </w:r>
            <w:r w:rsidRPr="003954F6">
              <w:rPr>
                <w:rFonts w:ascii="Arial" w:hAnsi="Arial"/>
                <w:i/>
                <w:iCs/>
              </w:rPr>
              <w:t>Oliver Twist,</w:t>
            </w:r>
            <w:r w:rsidRPr="003954F6">
              <w:rPr>
                <w:rFonts w:ascii="Arial" w:hAnsi="Arial"/>
              </w:rPr>
              <w:t xml:space="preserve"> C. Dickens.</w:t>
            </w:r>
          </w:p>
          <w:p w14:paraId="540F8490" w14:textId="77777777" w:rsidR="00335A5F" w:rsidRPr="003954F6" w:rsidRDefault="00335A5F" w:rsidP="005C0CEB">
            <w:pPr>
              <w:rPr>
                <w:rFonts w:ascii="Arial" w:hAnsi="Arial"/>
              </w:rPr>
            </w:pPr>
            <w:r w:rsidRPr="003954F6">
              <w:rPr>
                <w:rFonts w:ascii="Arial" w:hAnsi="Arial"/>
              </w:rPr>
              <w:t xml:space="preserve">_ </w:t>
            </w:r>
            <w:r w:rsidRPr="003954F6">
              <w:rPr>
                <w:rFonts w:ascii="Arial" w:hAnsi="Arial"/>
                <w:i/>
                <w:iCs/>
              </w:rPr>
              <w:t>Germinal,</w:t>
            </w:r>
            <w:r w:rsidRPr="003954F6">
              <w:rPr>
                <w:rFonts w:ascii="Arial" w:hAnsi="Arial"/>
              </w:rPr>
              <w:t xml:space="preserve"> E. Zola. </w:t>
            </w:r>
          </w:p>
          <w:p w14:paraId="4C08FCE0" w14:textId="4AFB5DE7" w:rsidR="006F11FB" w:rsidRPr="003954F6" w:rsidRDefault="006F11FB" w:rsidP="005C0CEB">
            <w:pPr>
              <w:rPr>
                <w:rFonts w:ascii="Arial" w:hAnsi="Arial"/>
              </w:rPr>
            </w:pPr>
            <w:r w:rsidRPr="003954F6">
              <w:rPr>
                <w:rFonts w:ascii="Arial" w:hAnsi="Arial"/>
              </w:rPr>
              <w:t xml:space="preserve">_ </w:t>
            </w:r>
            <w:r w:rsidRPr="003954F6">
              <w:rPr>
                <w:rFonts w:ascii="Arial" w:hAnsi="Arial"/>
                <w:i/>
                <w:iCs/>
              </w:rPr>
              <w:t>L’Enfant noir</w:t>
            </w:r>
            <w:r w:rsidRPr="003954F6">
              <w:rPr>
                <w:rFonts w:ascii="Arial" w:hAnsi="Arial"/>
              </w:rPr>
              <w:t>, Camara Laye.</w:t>
            </w:r>
          </w:p>
        </w:tc>
      </w:tr>
      <w:tr w:rsidR="00DF6EED" w:rsidRPr="003954F6" w14:paraId="3175E8DB" w14:textId="77777777" w:rsidTr="005C0CEB">
        <w:tc>
          <w:tcPr>
            <w:tcW w:w="1565" w:type="dxa"/>
          </w:tcPr>
          <w:p w14:paraId="37BCECDA" w14:textId="305C8673" w:rsidR="00AD5A87" w:rsidRPr="003954F6" w:rsidRDefault="00AD5A87" w:rsidP="005C0CEB">
            <w:pPr>
              <w:rPr>
                <w:rFonts w:ascii="Arial" w:hAnsi="Arial"/>
                <w:b/>
              </w:rPr>
            </w:pPr>
            <w:r w:rsidRPr="003954F6">
              <w:rPr>
                <w:rFonts w:ascii="Arial" w:hAnsi="Arial"/>
                <w:b/>
              </w:rPr>
              <w:lastRenderedPageBreak/>
              <w:t>Période 4 :</w:t>
            </w:r>
          </w:p>
          <w:p w14:paraId="689EB48E" w14:textId="641D7714" w:rsidR="0051116F" w:rsidRPr="003954F6" w:rsidRDefault="0051116F" w:rsidP="005C0CEB">
            <w:pPr>
              <w:rPr>
                <w:rFonts w:ascii="Arial" w:hAnsi="Arial"/>
                <w:b/>
              </w:rPr>
            </w:pPr>
            <w:r w:rsidRPr="003954F6">
              <w:rPr>
                <w:rFonts w:ascii="Arial" w:hAnsi="Arial"/>
                <w:b/>
              </w:rPr>
              <w:t>Regarder des mondes, inventer des mondes ; La fiction pour interroger le réel.</w:t>
            </w:r>
          </w:p>
          <w:p w14:paraId="65D739EA" w14:textId="5B9036F7" w:rsidR="00AD5A87" w:rsidRPr="003954F6" w:rsidRDefault="00AD5A87" w:rsidP="005C0CEB">
            <w:pPr>
              <w:rPr>
                <w:rFonts w:ascii="Arial" w:hAnsi="Arial"/>
              </w:rPr>
            </w:pPr>
          </w:p>
        </w:tc>
        <w:tc>
          <w:tcPr>
            <w:tcW w:w="3250" w:type="dxa"/>
          </w:tcPr>
          <w:p w14:paraId="7BBBAAB1" w14:textId="09D3F57B" w:rsidR="00AD5A87" w:rsidRPr="003954F6" w:rsidRDefault="00431C9F" w:rsidP="00431C9F">
            <w:pPr>
              <w:rPr>
                <w:rFonts w:ascii="Arial" w:hAnsi="Arial"/>
              </w:rPr>
            </w:pPr>
            <w:r w:rsidRPr="003954F6">
              <w:rPr>
                <w:rFonts w:ascii="Arial" w:hAnsi="Arial"/>
              </w:rPr>
              <w:t>S</w:t>
            </w:r>
            <w:r w:rsidR="0051116F" w:rsidRPr="003954F6">
              <w:rPr>
                <w:rFonts w:ascii="Arial" w:hAnsi="Arial"/>
              </w:rPr>
              <w:t>’interroger sur la manière dont les personnages sont représentés et sur leur rôle dans la représentation de la réalité.</w:t>
            </w:r>
          </w:p>
          <w:p w14:paraId="237D2077" w14:textId="77777777" w:rsidR="003954F6" w:rsidRPr="003954F6" w:rsidRDefault="003954F6" w:rsidP="00431C9F">
            <w:pPr>
              <w:rPr>
                <w:rFonts w:ascii="Arial" w:hAnsi="Arial"/>
              </w:rPr>
            </w:pPr>
          </w:p>
          <w:p w14:paraId="7D6FF653" w14:textId="1CBA8901" w:rsidR="003954F6" w:rsidRPr="003954F6" w:rsidRDefault="003954F6" w:rsidP="003954F6">
            <w:pPr>
              <w:pStyle w:val="Paragraphedeliste"/>
              <w:numPr>
                <w:ilvl w:val="0"/>
                <w:numId w:val="4"/>
              </w:numPr>
              <w:rPr>
                <w:rFonts w:ascii="Arial" w:hAnsi="Arial"/>
              </w:rPr>
            </w:pPr>
            <w:r w:rsidRPr="003954F6">
              <w:rPr>
                <w:rFonts w:ascii="Arial" w:hAnsi="Arial"/>
              </w:rPr>
              <w:t xml:space="preserve">Tapuscrit </w:t>
            </w:r>
            <w:r w:rsidRPr="003954F6">
              <w:rPr>
                <w:rFonts w:ascii="Arial" w:hAnsi="Arial"/>
                <w:i/>
                <w:iCs/>
              </w:rPr>
              <w:t xml:space="preserve">Des Fleurs pour </w:t>
            </w:r>
            <w:proofErr w:type="spellStart"/>
            <w:r w:rsidRPr="003954F6">
              <w:rPr>
                <w:rFonts w:ascii="Arial" w:hAnsi="Arial"/>
                <w:i/>
                <w:iCs/>
              </w:rPr>
              <w:t>Algernon</w:t>
            </w:r>
            <w:proofErr w:type="spellEnd"/>
            <w:r w:rsidRPr="003954F6">
              <w:rPr>
                <w:rFonts w:ascii="Arial" w:hAnsi="Arial"/>
              </w:rPr>
              <w:t xml:space="preserve">, Daniel Keyes et film de Yves </w:t>
            </w:r>
            <w:proofErr w:type="spellStart"/>
            <w:r w:rsidRPr="003954F6">
              <w:rPr>
                <w:rFonts w:ascii="Arial" w:hAnsi="Arial"/>
              </w:rPr>
              <w:t>Angélo</w:t>
            </w:r>
            <w:proofErr w:type="spellEnd"/>
            <w:r w:rsidRPr="003954F6">
              <w:rPr>
                <w:rFonts w:ascii="Arial" w:hAnsi="Arial"/>
              </w:rPr>
              <w:t xml:space="preserve">. </w:t>
            </w:r>
          </w:p>
        </w:tc>
        <w:tc>
          <w:tcPr>
            <w:tcW w:w="2693" w:type="dxa"/>
          </w:tcPr>
          <w:p w14:paraId="4892D3A9" w14:textId="0CF8FC5D" w:rsidR="00AD5A87" w:rsidRPr="003954F6" w:rsidRDefault="00AD5A87" w:rsidP="005C0CEB">
            <w:pPr>
              <w:rPr>
                <w:rFonts w:ascii="Arial" w:hAnsi="Arial"/>
                <w:b/>
              </w:rPr>
            </w:pPr>
          </w:p>
        </w:tc>
        <w:tc>
          <w:tcPr>
            <w:tcW w:w="2948" w:type="dxa"/>
          </w:tcPr>
          <w:p w14:paraId="21983444" w14:textId="77777777" w:rsidR="00AD5A87" w:rsidRPr="003954F6" w:rsidRDefault="006826D5" w:rsidP="005C0CEB">
            <w:pPr>
              <w:rPr>
                <w:rFonts w:ascii="Arial" w:hAnsi="Arial"/>
              </w:rPr>
            </w:pPr>
            <w:r w:rsidRPr="003954F6">
              <w:rPr>
                <w:rFonts w:ascii="Arial" w:hAnsi="Arial"/>
              </w:rPr>
              <w:t xml:space="preserve">_ </w:t>
            </w:r>
            <w:r w:rsidRPr="003954F6">
              <w:rPr>
                <w:rFonts w:ascii="Arial" w:hAnsi="Arial"/>
                <w:i/>
                <w:iCs/>
              </w:rPr>
              <w:t>La Morte amoureuse</w:t>
            </w:r>
            <w:r w:rsidRPr="003954F6">
              <w:rPr>
                <w:rFonts w:ascii="Arial" w:hAnsi="Arial"/>
              </w:rPr>
              <w:t>, T. Gautier.</w:t>
            </w:r>
          </w:p>
          <w:p w14:paraId="17616D91" w14:textId="77777777" w:rsidR="006826D5" w:rsidRPr="003954F6" w:rsidRDefault="006826D5" w:rsidP="005C0CEB">
            <w:pPr>
              <w:rPr>
                <w:rFonts w:ascii="Arial" w:hAnsi="Arial"/>
              </w:rPr>
            </w:pPr>
            <w:r w:rsidRPr="003954F6">
              <w:rPr>
                <w:rFonts w:ascii="Arial" w:hAnsi="Arial"/>
              </w:rPr>
              <w:t xml:space="preserve">_ </w:t>
            </w:r>
            <w:r w:rsidRPr="003954F6">
              <w:rPr>
                <w:rFonts w:ascii="Arial" w:hAnsi="Arial"/>
                <w:i/>
                <w:iCs/>
              </w:rPr>
              <w:t>Le Horla</w:t>
            </w:r>
            <w:r w:rsidRPr="003954F6">
              <w:rPr>
                <w:rFonts w:ascii="Arial" w:hAnsi="Arial"/>
              </w:rPr>
              <w:t>, Maupassant.</w:t>
            </w:r>
          </w:p>
          <w:p w14:paraId="7A68D192" w14:textId="77777777" w:rsidR="006826D5" w:rsidRPr="003954F6" w:rsidRDefault="006826D5" w:rsidP="005C0CEB">
            <w:pPr>
              <w:rPr>
                <w:rFonts w:ascii="Arial" w:hAnsi="Arial"/>
              </w:rPr>
            </w:pPr>
            <w:r w:rsidRPr="003954F6">
              <w:rPr>
                <w:rFonts w:ascii="Arial" w:hAnsi="Arial"/>
              </w:rPr>
              <w:t xml:space="preserve">_ </w:t>
            </w:r>
            <w:r w:rsidRPr="003954F6">
              <w:rPr>
                <w:rFonts w:ascii="Arial" w:hAnsi="Arial"/>
                <w:i/>
                <w:iCs/>
              </w:rPr>
              <w:t>Histoires extraordinaires</w:t>
            </w:r>
            <w:r w:rsidRPr="003954F6">
              <w:rPr>
                <w:rFonts w:ascii="Arial" w:hAnsi="Arial"/>
              </w:rPr>
              <w:t>, E. A. Poe.</w:t>
            </w:r>
          </w:p>
          <w:p w14:paraId="0B5A5A09" w14:textId="77777777" w:rsidR="006826D5" w:rsidRPr="003954F6" w:rsidRDefault="006826D5" w:rsidP="005C0CEB">
            <w:pPr>
              <w:rPr>
                <w:rFonts w:ascii="Arial" w:hAnsi="Arial"/>
              </w:rPr>
            </w:pPr>
            <w:r w:rsidRPr="003954F6">
              <w:rPr>
                <w:rFonts w:ascii="Arial" w:hAnsi="Arial"/>
              </w:rPr>
              <w:t xml:space="preserve">_ </w:t>
            </w:r>
            <w:r w:rsidRPr="003954F6">
              <w:rPr>
                <w:rFonts w:ascii="Arial" w:hAnsi="Arial"/>
                <w:i/>
                <w:iCs/>
              </w:rPr>
              <w:t xml:space="preserve">Dr </w:t>
            </w:r>
            <w:proofErr w:type="spellStart"/>
            <w:r w:rsidRPr="003954F6">
              <w:rPr>
                <w:rFonts w:ascii="Arial" w:hAnsi="Arial"/>
                <w:i/>
                <w:iCs/>
              </w:rPr>
              <w:t>Jeckyll</w:t>
            </w:r>
            <w:proofErr w:type="spellEnd"/>
            <w:r w:rsidRPr="003954F6">
              <w:rPr>
                <w:rFonts w:ascii="Arial" w:hAnsi="Arial"/>
                <w:i/>
                <w:iCs/>
              </w:rPr>
              <w:t xml:space="preserve"> et Mr Hyde</w:t>
            </w:r>
            <w:r w:rsidRPr="003954F6">
              <w:rPr>
                <w:rFonts w:ascii="Arial" w:hAnsi="Arial"/>
              </w:rPr>
              <w:t xml:space="preserve">, Stevenson. </w:t>
            </w:r>
          </w:p>
          <w:p w14:paraId="1A67EC62" w14:textId="77777777" w:rsidR="006826D5" w:rsidRPr="003954F6" w:rsidRDefault="006826D5" w:rsidP="005C0CEB">
            <w:pPr>
              <w:rPr>
                <w:rFonts w:ascii="Arial" w:hAnsi="Arial"/>
              </w:rPr>
            </w:pPr>
            <w:r w:rsidRPr="003954F6">
              <w:rPr>
                <w:rFonts w:ascii="Arial" w:hAnsi="Arial"/>
              </w:rPr>
              <w:t xml:space="preserve">_ </w:t>
            </w:r>
            <w:r w:rsidRPr="003954F6">
              <w:rPr>
                <w:rFonts w:ascii="Arial" w:hAnsi="Arial"/>
                <w:i/>
                <w:iCs/>
              </w:rPr>
              <w:t>L’Homme invisible</w:t>
            </w:r>
            <w:r w:rsidRPr="003954F6">
              <w:rPr>
                <w:rFonts w:ascii="Arial" w:hAnsi="Arial"/>
              </w:rPr>
              <w:t>, H.G. Wells.</w:t>
            </w:r>
          </w:p>
          <w:p w14:paraId="7207D4A6" w14:textId="781232DE" w:rsidR="006826D5" w:rsidRPr="003954F6" w:rsidRDefault="006826D5" w:rsidP="005C0CEB">
            <w:pPr>
              <w:rPr>
                <w:rFonts w:ascii="Arial" w:hAnsi="Arial"/>
              </w:rPr>
            </w:pPr>
            <w:r w:rsidRPr="003954F6">
              <w:rPr>
                <w:rFonts w:ascii="Arial" w:hAnsi="Arial"/>
              </w:rPr>
              <w:t xml:space="preserve">_ </w:t>
            </w:r>
            <w:r w:rsidRPr="003954F6">
              <w:rPr>
                <w:rFonts w:ascii="Arial" w:hAnsi="Arial"/>
                <w:i/>
                <w:iCs/>
              </w:rPr>
              <w:t>Le Portrait de Dorian Gra</w:t>
            </w:r>
            <w:r w:rsidRPr="003954F6">
              <w:rPr>
                <w:rFonts w:ascii="Arial" w:hAnsi="Arial"/>
              </w:rPr>
              <w:t>y, O. Wilde.</w:t>
            </w:r>
          </w:p>
        </w:tc>
      </w:tr>
      <w:tr w:rsidR="00DF6EED" w:rsidRPr="003954F6" w14:paraId="37293845" w14:textId="77777777" w:rsidTr="005C0CEB">
        <w:tc>
          <w:tcPr>
            <w:tcW w:w="1565" w:type="dxa"/>
          </w:tcPr>
          <w:p w14:paraId="1372D97A" w14:textId="1876F3BD" w:rsidR="00AD5A87" w:rsidRPr="003954F6" w:rsidRDefault="00AD5A87" w:rsidP="005C0CEB">
            <w:pPr>
              <w:rPr>
                <w:rFonts w:ascii="Arial" w:hAnsi="Arial"/>
                <w:b/>
              </w:rPr>
            </w:pPr>
            <w:r w:rsidRPr="003954F6">
              <w:rPr>
                <w:rFonts w:ascii="Arial" w:hAnsi="Arial"/>
                <w:b/>
              </w:rPr>
              <w:t>Période 5 :</w:t>
            </w:r>
            <w:r w:rsidR="00431C9F" w:rsidRPr="003954F6">
              <w:rPr>
                <w:rFonts w:ascii="Arial" w:hAnsi="Arial"/>
                <w:b/>
              </w:rPr>
              <w:t xml:space="preserve"> Agir sur le monde ; Informer, s’informer, déformer.</w:t>
            </w:r>
          </w:p>
          <w:p w14:paraId="380DCE79" w14:textId="46997ABF" w:rsidR="00AD5A87" w:rsidRPr="003954F6" w:rsidRDefault="00AD5A87" w:rsidP="005C0CEB">
            <w:pPr>
              <w:rPr>
                <w:rFonts w:ascii="Arial" w:hAnsi="Arial"/>
              </w:rPr>
            </w:pPr>
          </w:p>
        </w:tc>
        <w:tc>
          <w:tcPr>
            <w:tcW w:w="3250" w:type="dxa"/>
          </w:tcPr>
          <w:p w14:paraId="5F8C7250" w14:textId="6A0925D1" w:rsidR="00DF6EED" w:rsidRPr="003954F6" w:rsidRDefault="00DF6EED" w:rsidP="005C0CEB">
            <w:pPr>
              <w:rPr>
                <w:rFonts w:ascii="Arial" w:hAnsi="Arial"/>
              </w:rPr>
            </w:pPr>
            <w:r w:rsidRPr="003954F6">
              <w:rPr>
                <w:rFonts w:ascii="Arial" w:hAnsi="Arial"/>
              </w:rPr>
              <w:t xml:space="preserve">- Découvrir des articles, des reportages, des images d’information sur des supports et dans des formats variés, se rapportant à un même événement, à une question de société ou à une thématique commune ; </w:t>
            </w:r>
          </w:p>
          <w:p w14:paraId="5376A28F" w14:textId="77777777" w:rsidR="003954F6" w:rsidRDefault="00DF6EED" w:rsidP="005C0CEB">
            <w:pPr>
              <w:rPr>
                <w:rFonts w:ascii="Arial" w:hAnsi="Arial"/>
              </w:rPr>
            </w:pPr>
            <w:r w:rsidRPr="003954F6">
              <w:rPr>
                <w:rFonts w:ascii="Arial" w:hAnsi="Arial"/>
              </w:rPr>
              <w:t xml:space="preserve">- Comprendre l’importance de la vérification et du recoupement des sources, la différence entre fait brut et information, les effets de la rédaction, de la citation réduite et du montage ; </w:t>
            </w:r>
          </w:p>
          <w:p w14:paraId="153D1E59" w14:textId="7A741C82" w:rsidR="00AD5A87" w:rsidRPr="003954F6" w:rsidRDefault="00DF6EED" w:rsidP="005C0CEB">
            <w:pPr>
              <w:rPr>
                <w:rFonts w:ascii="Arial" w:hAnsi="Arial"/>
              </w:rPr>
            </w:pPr>
            <w:r w:rsidRPr="003954F6">
              <w:rPr>
                <w:rFonts w:ascii="Arial" w:hAnsi="Arial"/>
              </w:rPr>
              <w:t>- S’interroger sur les évolutions éditoriales de l’information.</w:t>
            </w:r>
          </w:p>
          <w:p w14:paraId="55A538E3" w14:textId="77777777" w:rsidR="003954F6" w:rsidRPr="003954F6" w:rsidRDefault="003954F6" w:rsidP="005C0CEB">
            <w:pPr>
              <w:rPr>
                <w:rFonts w:ascii="Arial" w:hAnsi="Arial"/>
              </w:rPr>
            </w:pPr>
          </w:p>
          <w:p w14:paraId="241711A8" w14:textId="77777777" w:rsidR="003954F6" w:rsidRDefault="003954F6" w:rsidP="003954F6">
            <w:pPr>
              <w:pStyle w:val="Paragraphedeliste"/>
              <w:numPr>
                <w:ilvl w:val="0"/>
                <w:numId w:val="4"/>
              </w:numPr>
              <w:rPr>
                <w:rFonts w:ascii="Arial" w:hAnsi="Arial"/>
              </w:rPr>
            </w:pPr>
            <w:r w:rsidRPr="003954F6">
              <w:rPr>
                <w:rFonts w:ascii="Arial" w:hAnsi="Arial"/>
              </w:rPr>
              <w:t xml:space="preserve">Groupement de textes. </w:t>
            </w:r>
          </w:p>
          <w:p w14:paraId="04B6D7CB" w14:textId="2A915282" w:rsidR="003954F6" w:rsidRPr="003954F6" w:rsidRDefault="003954F6" w:rsidP="003954F6">
            <w:pPr>
              <w:pStyle w:val="Paragraphedeliste"/>
              <w:rPr>
                <w:rFonts w:ascii="Arial" w:hAnsi="Arial"/>
              </w:rPr>
            </w:pPr>
          </w:p>
        </w:tc>
        <w:tc>
          <w:tcPr>
            <w:tcW w:w="2693" w:type="dxa"/>
          </w:tcPr>
          <w:p w14:paraId="7581466F" w14:textId="77777777" w:rsidR="00AD5A87" w:rsidRPr="003954F6" w:rsidRDefault="00AD5A87" w:rsidP="005C0CEB">
            <w:pPr>
              <w:rPr>
                <w:rFonts w:ascii="Arial" w:hAnsi="Arial"/>
              </w:rPr>
            </w:pPr>
          </w:p>
        </w:tc>
        <w:tc>
          <w:tcPr>
            <w:tcW w:w="2948" w:type="dxa"/>
          </w:tcPr>
          <w:p w14:paraId="13123C59" w14:textId="77777777" w:rsidR="00AD5A87" w:rsidRPr="003954F6" w:rsidRDefault="00335A5F" w:rsidP="005C0CEB">
            <w:pPr>
              <w:rPr>
                <w:rFonts w:ascii="Arial" w:hAnsi="Arial"/>
              </w:rPr>
            </w:pPr>
            <w:r w:rsidRPr="003954F6">
              <w:rPr>
                <w:rFonts w:ascii="Arial" w:hAnsi="Arial"/>
              </w:rPr>
              <w:t xml:space="preserve">_ </w:t>
            </w:r>
            <w:r w:rsidRPr="003954F6">
              <w:rPr>
                <w:rFonts w:ascii="Arial" w:hAnsi="Arial"/>
                <w:i/>
                <w:iCs/>
              </w:rPr>
              <w:t>Tintin</w:t>
            </w:r>
            <w:r w:rsidRPr="003954F6">
              <w:rPr>
                <w:rFonts w:ascii="Arial" w:hAnsi="Arial"/>
              </w:rPr>
              <w:t>, Hergé.</w:t>
            </w:r>
          </w:p>
          <w:p w14:paraId="4139B66F" w14:textId="77777777" w:rsidR="00335A5F" w:rsidRDefault="00335A5F" w:rsidP="005C0CEB">
            <w:pPr>
              <w:rPr>
                <w:rFonts w:ascii="Arial" w:hAnsi="Arial"/>
              </w:rPr>
            </w:pPr>
            <w:r w:rsidRPr="003954F6">
              <w:rPr>
                <w:rFonts w:ascii="Arial" w:hAnsi="Arial"/>
              </w:rPr>
              <w:t xml:space="preserve">_ </w:t>
            </w:r>
            <w:r w:rsidRPr="003954F6">
              <w:rPr>
                <w:rFonts w:ascii="Arial" w:hAnsi="Arial"/>
                <w:i/>
                <w:iCs/>
              </w:rPr>
              <w:t>Illusions perdues,</w:t>
            </w:r>
            <w:r w:rsidRPr="003954F6">
              <w:rPr>
                <w:rFonts w:ascii="Arial" w:hAnsi="Arial"/>
              </w:rPr>
              <w:t xml:space="preserve"> H. Balzac. </w:t>
            </w:r>
          </w:p>
          <w:p w14:paraId="36069FB2" w14:textId="78E1C086" w:rsidR="006A3AD6" w:rsidRPr="003954F6" w:rsidRDefault="006A3AD6" w:rsidP="005C0CEB">
            <w:pPr>
              <w:rPr>
                <w:rFonts w:ascii="Arial" w:hAnsi="Arial"/>
              </w:rPr>
            </w:pPr>
            <w:r>
              <w:rPr>
                <w:rFonts w:ascii="Arial" w:hAnsi="Arial"/>
              </w:rPr>
              <w:t>…</w:t>
            </w:r>
          </w:p>
        </w:tc>
      </w:tr>
    </w:tbl>
    <w:p w14:paraId="43608948" w14:textId="77777777" w:rsidR="00AD5A87" w:rsidRPr="003954F6" w:rsidRDefault="00AD5A87" w:rsidP="00AD5A87">
      <w:pPr>
        <w:rPr>
          <w:rFonts w:ascii="Arial" w:hAnsi="Arial"/>
        </w:rPr>
      </w:pPr>
    </w:p>
    <w:p w14:paraId="4AAD0032" w14:textId="77777777" w:rsidR="00AD5A87" w:rsidRDefault="00AD5A87"/>
    <w:sectPr w:rsidR="00AD5A87" w:rsidSect="00BE1D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15623"/>
    <w:multiLevelType w:val="hybridMultilevel"/>
    <w:tmpl w:val="F8E03500"/>
    <w:lvl w:ilvl="0" w:tplc="ECF8836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BA3D39"/>
    <w:multiLevelType w:val="hybridMultilevel"/>
    <w:tmpl w:val="89922B44"/>
    <w:lvl w:ilvl="0" w:tplc="AC2ED0D2">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707C57"/>
    <w:multiLevelType w:val="hybridMultilevel"/>
    <w:tmpl w:val="C5805184"/>
    <w:lvl w:ilvl="0" w:tplc="109A26E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14064C"/>
    <w:multiLevelType w:val="hybridMultilevel"/>
    <w:tmpl w:val="94D64202"/>
    <w:lvl w:ilvl="0" w:tplc="821E498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87"/>
    <w:rsid w:val="00210C98"/>
    <w:rsid w:val="00335A5F"/>
    <w:rsid w:val="003954F6"/>
    <w:rsid w:val="00425654"/>
    <w:rsid w:val="00431C9F"/>
    <w:rsid w:val="004741E9"/>
    <w:rsid w:val="0051116F"/>
    <w:rsid w:val="006826D5"/>
    <w:rsid w:val="006A3AD6"/>
    <w:rsid w:val="006F11FB"/>
    <w:rsid w:val="00AD5A87"/>
    <w:rsid w:val="00CB62EE"/>
    <w:rsid w:val="00DA152D"/>
    <w:rsid w:val="00DF6EED"/>
    <w:rsid w:val="00E50A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B1D8"/>
  <w15:chartTrackingRefBased/>
  <w15:docId w15:val="{38DC1F4E-3E29-4524-B7FD-F5F6E653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A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D5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D5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3107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Biyong</dc:creator>
  <cp:keywords/>
  <dc:description/>
  <cp:lastModifiedBy>frederic Roussel</cp:lastModifiedBy>
  <cp:revision>2</cp:revision>
  <dcterms:created xsi:type="dcterms:W3CDTF">2020-09-15T16:44:00Z</dcterms:created>
  <dcterms:modified xsi:type="dcterms:W3CDTF">2020-09-15T16:44:00Z</dcterms:modified>
</cp:coreProperties>
</file>